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D79CD">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江永县实验小学</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7AC584D0">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1B9D8B03">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江永县实验小学</w:t>
      </w:r>
      <w:r>
        <w:rPr>
          <w:rFonts w:eastAsia="仿宋_GB2312"/>
          <w:b/>
          <w:bCs/>
          <w:kern w:val="0"/>
          <w:sz w:val="32"/>
          <w:szCs w:val="32"/>
        </w:rPr>
        <w:t>概况</w:t>
      </w:r>
    </w:p>
    <w:p w14:paraId="55CFCEC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4780855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67EDE0A5">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05F340F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314E889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45263A6D">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7AC83A0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5A9A0C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27EA921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650B4DDC">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76E9FDEA">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69D643C4">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1EDD7F42">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FB9FAA6">
      <w:pPr>
        <w:spacing w:line="600" w:lineRule="exact"/>
        <w:ind w:firstLine="640" w:firstLineChars="200"/>
        <w:jc w:val="left"/>
        <w:rPr>
          <w:rFonts w:eastAsia="仿宋_GB2312"/>
          <w:sz w:val="32"/>
          <w:szCs w:val="32"/>
        </w:rPr>
      </w:pPr>
      <w:r>
        <w:rPr>
          <w:rFonts w:eastAsia="仿宋_GB2312"/>
          <w:sz w:val="32"/>
          <w:szCs w:val="32"/>
        </w:rPr>
        <w:t>2、收入决算情况说明</w:t>
      </w:r>
    </w:p>
    <w:p w14:paraId="2BCBADF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19B0B8E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5B3836E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1585268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18EB098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15124B0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5A826FCC">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729E715D">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29DD5AB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542482B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267C6B00">
      <w:pPr>
        <w:widowControl/>
        <w:spacing w:line="600" w:lineRule="exact"/>
        <w:ind w:firstLine="720" w:firstLineChars="200"/>
        <w:jc w:val="center"/>
        <w:rPr>
          <w:rFonts w:hint="eastAsia" w:eastAsia="方正小标宋_GBK"/>
          <w:bCs/>
          <w:kern w:val="0"/>
          <w:sz w:val="36"/>
          <w:szCs w:val="36"/>
        </w:rPr>
      </w:pPr>
    </w:p>
    <w:p w14:paraId="2BB2C702">
      <w:pPr>
        <w:widowControl/>
        <w:spacing w:line="600" w:lineRule="exact"/>
        <w:ind w:firstLine="720" w:firstLineChars="200"/>
        <w:jc w:val="center"/>
        <w:rPr>
          <w:rFonts w:hint="eastAsia" w:eastAsia="方正小标宋_GBK"/>
          <w:bCs/>
          <w:kern w:val="0"/>
          <w:sz w:val="36"/>
          <w:szCs w:val="36"/>
        </w:rPr>
      </w:pPr>
    </w:p>
    <w:p w14:paraId="787D5721">
      <w:pPr>
        <w:widowControl/>
        <w:spacing w:line="600" w:lineRule="exact"/>
        <w:ind w:firstLine="720" w:firstLineChars="200"/>
        <w:jc w:val="center"/>
        <w:rPr>
          <w:rFonts w:hint="eastAsia" w:eastAsia="方正小标宋_GBK"/>
          <w:bCs/>
          <w:kern w:val="0"/>
          <w:sz w:val="36"/>
          <w:szCs w:val="36"/>
        </w:rPr>
      </w:pPr>
    </w:p>
    <w:p w14:paraId="20B3F4F4">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江永县实验小学</w:t>
      </w:r>
      <w:r>
        <w:rPr>
          <w:rFonts w:hint="eastAsia" w:eastAsia="方正小标宋_GBK"/>
          <w:bCs/>
          <w:kern w:val="0"/>
          <w:sz w:val="36"/>
          <w:szCs w:val="36"/>
        </w:rPr>
        <w:t>概况</w:t>
      </w:r>
    </w:p>
    <w:p w14:paraId="5AE2EF98">
      <w:pPr>
        <w:keepNext w:val="0"/>
        <w:keepLines w:val="0"/>
        <w:pageBreakBefore w:val="0"/>
        <w:widowControl/>
        <w:kinsoku/>
        <w:wordWrap/>
        <w:overflowPunct/>
        <w:topLinePunct w:val="0"/>
        <w:autoSpaceDE/>
        <w:autoSpaceDN/>
        <w:bidi w:val="0"/>
        <w:adjustRightInd/>
        <w:snapToGrid/>
        <w:spacing w:line="600" w:lineRule="exact"/>
        <w:ind w:firstLine="600" w:firstLineChars="200"/>
        <w:textAlignment w:val="auto"/>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江永县实验小学坐落于江永县潇浦镇幸福路42号，一共有班级 36 个，共计学生人数1629人。 学校现有在编干部职工89 人；政府购买合同教师 1 人；退休教师 56 人。</w:t>
      </w:r>
    </w:p>
    <w:p w14:paraId="56152E68">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196DC1A1">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（一）</w:t>
      </w:r>
      <w:r>
        <w:rPr>
          <w:rFonts w:hint="eastAsia" w:ascii="仿宋_GB2312" w:hAnsi="仿宋_GB2312" w:eastAsia="仿宋_GB2312" w:cs="仿宋_GB2312"/>
          <w:sz w:val="30"/>
          <w:szCs w:val="30"/>
          <w:lang w:val="en-US" w:eastAsia="zh-CN"/>
        </w:rPr>
        <w:t>学校致力于知识的传播与学术的探索。通过系统的教学计划，引导学生掌握基础与专业知识，培养其自主学习能力与创新思维，为终身学习奠定坚实基础。同时，鼓励师生参与科研活动，推动学科发展，促进社会进步。</w:t>
      </w:r>
    </w:p>
    <w:p w14:paraId="4867641D">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0"/>
          <w:szCs w:val="30"/>
          <w:lang w:val="en-US" w:eastAsia="zh-CN"/>
        </w:rPr>
      </w:pPr>
      <w:r>
        <w:rPr>
          <w:rFonts w:hint="eastAsia" w:ascii="楷体_GB2312" w:hAnsi="宋体" w:eastAsia="楷体_GB2312"/>
          <w:b/>
          <w:bCs/>
          <w:kern w:val="0"/>
          <w:sz w:val="32"/>
          <w:szCs w:val="32"/>
        </w:rPr>
        <w:t>（二）</w:t>
      </w:r>
      <w:r>
        <w:rPr>
          <w:rFonts w:hint="eastAsia" w:ascii="仿宋_GB2312" w:hAnsi="仿宋_GB2312" w:eastAsia="仿宋_GB2312" w:cs="仿宋_GB2312"/>
          <w:sz w:val="30"/>
          <w:szCs w:val="30"/>
          <w:lang w:val="en-US" w:eastAsia="zh-CN"/>
        </w:rPr>
        <w:t>学校注重学生品德修养与人格塑造。通过德育课程、校园文化活动及社会实践等方式，引导学生树立正确的世界观、人生观、价值观，培养责任感、同情心与公民意识，使之成为有道德、有担当的社会成员。</w:t>
      </w:r>
    </w:p>
    <w:p w14:paraId="0BD03BFE">
      <w:pPr>
        <w:keepNext w:val="0"/>
        <w:keepLines w:val="0"/>
        <w:pageBreakBefore w:val="0"/>
        <w:widowControl/>
        <w:kinsoku/>
        <w:wordWrap/>
        <w:overflowPunct/>
        <w:topLinePunct w:val="0"/>
        <w:autoSpaceDE/>
        <w:autoSpaceDN/>
        <w:bidi w:val="0"/>
        <w:adjustRightInd/>
        <w:snapToGrid/>
        <w:spacing w:line="600" w:lineRule="exact"/>
        <w:ind w:firstLine="643" w:firstLineChars="200"/>
        <w:textAlignment w:val="auto"/>
        <w:rPr>
          <w:rFonts w:hint="eastAsia" w:ascii="楷体_GB2312" w:hAnsi="宋体" w:eastAsia="楷体_GB2312"/>
          <w:b/>
          <w:bCs/>
          <w:kern w:val="0"/>
          <w:sz w:val="32"/>
          <w:szCs w:val="32"/>
        </w:rPr>
      </w:pPr>
      <w:r>
        <w:rPr>
          <w:rFonts w:hint="eastAsia" w:ascii="楷体_GB2312" w:hAnsi="宋体" w:eastAsia="楷体_GB2312"/>
          <w:b/>
          <w:bCs/>
          <w:kern w:val="0"/>
          <w:sz w:val="32"/>
          <w:szCs w:val="32"/>
        </w:rPr>
        <w:t>（</w:t>
      </w:r>
      <w:r>
        <w:rPr>
          <w:rFonts w:hint="eastAsia" w:ascii="楷体_GB2312" w:hAnsi="宋体" w:eastAsia="楷体_GB2312"/>
          <w:b/>
          <w:bCs/>
          <w:kern w:val="0"/>
          <w:sz w:val="32"/>
          <w:szCs w:val="32"/>
          <w:lang w:eastAsia="zh-CN"/>
        </w:rPr>
        <w:t>三</w:t>
      </w:r>
      <w:r>
        <w:rPr>
          <w:rFonts w:hint="eastAsia" w:ascii="楷体_GB2312" w:hAnsi="宋体" w:eastAsia="楷体_GB2312"/>
          <w:b/>
          <w:bCs/>
          <w:kern w:val="0"/>
          <w:sz w:val="32"/>
          <w:szCs w:val="32"/>
        </w:rPr>
        <w:t>）</w:t>
      </w:r>
      <w:r>
        <w:rPr>
          <w:rFonts w:hint="eastAsia" w:ascii="仿宋_GB2312" w:hAnsi="仿宋_GB2312" w:eastAsia="仿宋_GB2312" w:cs="仿宋_GB2312"/>
          <w:sz w:val="30"/>
          <w:szCs w:val="30"/>
          <w:lang w:val="en-US" w:eastAsia="zh-CN"/>
        </w:rPr>
        <w:t>学校关注学生身心健康与全面发展。提供丰富的体育、艺术及心理健康教育资源，促进学生体质增强、审美情趣提升及心理韧性构建，确保每位学生都能在德智体美劳各方面均衡发展。</w:t>
      </w:r>
    </w:p>
    <w:p w14:paraId="73EFC5BB">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325B2049">
      <w:pPr>
        <w:widowControl/>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（一）内设机构设置。</w:t>
      </w:r>
    </w:p>
    <w:p w14:paraId="23BBBC3D">
      <w:pPr>
        <w:widowControl/>
        <w:spacing w:line="600" w:lineRule="exact"/>
        <w:ind w:firstLine="640" w:firstLineChars="200"/>
        <w:rPr>
          <w:rFonts w:hint="default" w:ascii="Times New Roman" w:hAnsi="Times New Roman" w:eastAsia="仿宋_GB2312" w:cs="Times New Roman"/>
          <w:bCs/>
          <w:kern w:val="0"/>
          <w:sz w:val="32"/>
          <w:szCs w:val="32"/>
          <w:lang w:val="en-US" w:eastAsia="zh-CN"/>
        </w:rPr>
      </w:pPr>
      <w:r>
        <w:rPr>
          <w:rFonts w:hint="eastAsia" w:ascii="Times New Roman" w:hAnsi="Times New Roman" w:eastAsia="仿宋_GB2312" w:cs="Times New Roman"/>
          <w:bCs/>
          <w:kern w:val="0"/>
          <w:sz w:val="32"/>
          <w:szCs w:val="32"/>
          <w:lang w:val="en-US" w:eastAsia="zh-CN"/>
        </w:rPr>
        <w:t>江永县实验小学内设4个机构，分别是：总务处、政教处、教导处、工会。</w:t>
      </w:r>
    </w:p>
    <w:p w14:paraId="637C49E6">
      <w:pPr>
        <w:widowControl/>
        <w:numPr>
          <w:ilvl w:val="0"/>
          <w:numId w:val="1"/>
        </w:numPr>
        <w:tabs>
          <w:tab w:val="left" w:pos="7807"/>
        </w:tabs>
        <w:spacing w:line="600" w:lineRule="exact"/>
        <w:ind w:firstLine="643" w:firstLineChars="200"/>
        <w:jc w:val="both"/>
        <w:rPr>
          <w:rFonts w:hint="eastAsia" w:eastAsia="方正小标宋_GBK"/>
          <w:bCs/>
          <w:kern w:val="0"/>
          <w:sz w:val="36"/>
          <w:szCs w:val="36"/>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14:paraId="4EAF91EA">
      <w:pPr>
        <w:widowControl/>
        <w:numPr>
          <w:ilvl w:val="0"/>
          <w:numId w:val="0"/>
        </w:numPr>
        <w:tabs>
          <w:tab w:val="left" w:pos="7807"/>
        </w:tabs>
        <w:spacing w:line="600" w:lineRule="exact"/>
        <w:ind w:firstLine="640" w:firstLineChars="200"/>
        <w:jc w:val="both"/>
        <w:rPr>
          <w:rFonts w:hint="eastAsia" w:eastAsia="仿宋_GB2312"/>
          <w:bCs/>
          <w:kern w:val="0"/>
          <w:sz w:val="32"/>
          <w:szCs w:val="32"/>
          <w:lang w:val="en-US" w:eastAsia="zh-CN"/>
        </w:rPr>
      </w:pPr>
      <w:r>
        <w:rPr>
          <w:rFonts w:hint="eastAsia" w:eastAsia="仿宋_GB2312"/>
          <w:sz w:val="32"/>
          <w:szCs w:val="32"/>
          <w:lang w:eastAsia="zh-CN"/>
        </w:rPr>
        <w:t>江永县实验小学本级</w:t>
      </w:r>
      <w:r>
        <w:rPr>
          <w:rFonts w:hint="eastAsia" w:eastAsia="仿宋_GB2312"/>
          <w:bCs/>
          <w:kern w:val="0"/>
          <w:sz w:val="32"/>
          <w:szCs w:val="32"/>
          <w:lang w:val="en-US" w:eastAsia="zh-CN"/>
        </w:rPr>
        <w:t xml:space="preserve">    </w:t>
      </w:r>
    </w:p>
    <w:p w14:paraId="58058124">
      <w:pPr>
        <w:widowControl/>
        <w:numPr>
          <w:ilvl w:val="0"/>
          <w:numId w:val="0"/>
        </w:numPr>
        <w:tabs>
          <w:tab w:val="left" w:pos="7807"/>
        </w:tabs>
        <w:spacing w:line="600" w:lineRule="exact"/>
        <w:ind w:firstLine="720" w:firstLineChars="200"/>
        <w:jc w:val="both"/>
        <w:rPr>
          <w:rFonts w:hint="eastAsia" w:eastAsia="方正小标宋_GBK"/>
          <w:bCs/>
          <w:kern w:val="0"/>
          <w:sz w:val="36"/>
          <w:szCs w:val="36"/>
          <w:lang w:val="en-US" w:eastAsia="zh-CN"/>
        </w:rPr>
      </w:pPr>
    </w:p>
    <w:p w14:paraId="34ECE878">
      <w:pPr>
        <w:widowControl/>
        <w:numPr>
          <w:ilvl w:val="0"/>
          <w:numId w:val="0"/>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1ED6A855">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0C86AE2B">
      <w:pPr>
        <w:widowControl/>
        <w:spacing w:line="600" w:lineRule="exact"/>
        <w:ind w:firstLine="640" w:firstLineChars="200"/>
        <w:jc w:val="left"/>
        <w:rPr>
          <w:rFonts w:hint="eastAsia" w:eastAsia="仿宋_GB2312"/>
          <w:bCs/>
          <w:kern w:val="0"/>
          <w:sz w:val="32"/>
          <w:szCs w:val="32"/>
          <w:lang w:eastAsia="zh-CN"/>
        </w:rPr>
      </w:pPr>
    </w:p>
    <w:p w14:paraId="082384D9">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2B62EE96">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51A379C9">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2261.16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val="en-US" w:eastAsia="zh-CN"/>
        </w:rPr>
        <w:t>因本单位是2023年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1F661636">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225AE1E5">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7541CBB1">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098961F">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838.28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74.15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292.30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25.85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5439FAA5">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11DA2D15">
      <w:pPr>
        <w:pStyle w:val="15"/>
        <w:spacing w:line="600" w:lineRule="exact"/>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2261.16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因本单位是2023年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7414BD6A">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33E4FC74">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D54B247">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因本单位是2023年</w:t>
      </w:r>
      <w:r>
        <w:rPr>
          <w:rFonts w:hint="eastAsia" w:ascii="Times New Roman" w:hAnsi="Times New Roman" w:eastAsia="仿宋_GB2312"/>
          <w:color w:val="000000"/>
          <w:sz w:val="32"/>
          <w:szCs w:val="32"/>
        </w:rPr>
        <w:t>新增部门决算单位，无上年数据</w:t>
      </w:r>
      <w:r>
        <w:rPr>
          <w:rFonts w:hint="eastAsia" w:ascii="Times New Roman" w:hAnsi="Times New Roman" w:eastAsia="仿宋_GB2312"/>
          <w:color w:val="000000"/>
          <w:sz w:val="32"/>
          <w:szCs w:val="32"/>
          <w:lang w:eastAsia="zh-CN"/>
        </w:rPr>
        <w:t>。</w:t>
      </w:r>
    </w:p>
    <w:p w14:paraId="58311685">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604E090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761.33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67.33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117.68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10.41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卫生健康支出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56.86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其他支出</w:t>
      </w:r>
      <w:r>
        <w:rPr>
          <w:rFonts w:hint="eastAsia" w:ascii="Times New Roman" w:hAnsi="Times New Roman" w:eastAsia="仿宋_GB2312"/>
          <w:color w:val="000000"/>
          <w:sz w:val="32"/>
          <w:szCs w:val="32"/>
          <w:u w:val="single"/>
          <w:lang w:val="en-US" w:eastAsia="zh-CN"/>
        </w:rPr>
        <w:t>194.71</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17.22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4900E151">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514CC36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07F9EE9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1、一般公共服务（类）   （款）   （项）。</w:t>
      </w:r>
    </w:p>
    <w:p w14:paraId="4D24E884">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D45048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2、一般公共服务（类）   （款）   （项）。</w:t>
      </w:r>
    </w:p>
    <w:p w14:paraId="2BB3AF9F">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1130.58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6D0FF005">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5E0B63DE">
      <w:pPr>
        <w:pStyle w:val="15"/>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838.28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744.69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88.84 </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w:t>
      </w:r>
      <w:r>
        <w:rPr>
          <w:rFonts w:hint="eastAsia" w:ascii="Times New Roman" w:hAnsi="Times New Roman" w:eastAsia="仿宋_GB2312"/>
          <w:color w:val="000000"/>
          <w:sz w:val="32"/>
          <w:szCs w:val="32"/>
          <w:lang w:val="en-US" w:eastAsia="zh-CN"/>
        </w:rPr>
        <w:t>绩效工资、各类社保费、退休费、抚恤金等</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93.59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11.16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p>
    <w:p w14:paraId="50BC8E0A">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55D81B0E">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394C95D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61037806">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1D99B6C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8981197">
      <w:pPr>
        <w:pStyle w:val="15"/>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hint="eastAsia" w:ascii="Times New Roman" w:hAnsi="Times New Roman" w:eastAsia="仿宋_GB2312"/>
          <w:color w:val="000000"/>
          <w:sz w:val="32"/>
          <w:szCs w:val="32"/>
          <w:lang w:eastAsia="zh-CN"/>
        </w:rPr>
        <w:t>本单位无公务用车。</w:t>
      </w:r>
    </w:p>
    <w:p w14:paraId="7644E1D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3D48D7E5">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w:t>
      </w:r>
      <w:r>
        <w:rPr>
          <w:rFonts w:hint="eastAsia" w:ascii="Times New Roman" w:hAnsi="Times New Roman" w:eastAsia="仿宋_GB2312"/>
          <w:color w:val="000000"/>
          <w:sz w:val="32"/>
          <w:szCs w:val="32"/>
          <w:lang w:eastAsia="zh-CN"/>
        </w:rPr>
        <w:t>。</w:t>
      </w:r>
      <w:r>
        <w:rPr>
          <w:rFonts w:ascii="Times New Roman" w:hAnsi="Times New Roman" w:eastAsia="仿宋_GB2312"/>
          <w:color w:val="000000"/>
          <w:sz w:val="32"/>
          <w:szCs w:val="32"/>
        </w:rPr>
        <w:t>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2C9E970B">
      <w:pPr>
        <w:pStyle w:val="15"/>
        <w:spacing w:line="600" w:lineRule="exact"/>
        <w:ind w:firstLine="640" w:firstLineChars="200"/>
        <w:rPr>
          <w:rFonts w:hint="eastAsia" w:eastAsia="仿宋_GB2312"/>
          <w:sz w:val="32"/>
          <w:szCs w:val="32"/>
          <w:lang w:eastAsia="zh-CN"/>
        </w:rPr>
      </w:pPr>
      <w:r>
        <w:rPr>
          <w:rFonts w:ascii="Times New Roman" w:hAnsi="Times New Roman" w:eastAsia="仿宋_GB2312"/>
          <w:color w:val="000000"/>
          <w:sz w:val="32"/>
          <w:szCs w:val="32"/>
        </w:rPr>
        <w:t>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 xml:space="preserve">10 </w:t>
      </w:r>
      <w:r>
        <w:rPr>
          <w:rFonts w:hint="eastAsia" w:ascii="Times New Roman" w:hAnsi="Times New Roman" w:eastAsia="仿宋_GB2312"/>
          <w:color w:val="000000"/>
          <w:sz w:val="32"/>
          <w:szCs w:val="32"/>
          <w:lang w:eastAsia="zh-CN"/>
        </w:rPr>
        <w:t>批次</w:t>
      </w:r>
      <w:r>
        <w:rPr>
          <w:rFonts w:ascii="Times New Roman" w:hAnsi="Times New Roman" w:eastAsia="仿宋_GB2312"/>
          <w:color w:val="000000"/>
          <w:sz w:val="32"/>
          <w:szCs w:val="32"/>
        </w:rPr>
        <w:t xml:space="preserve">、来宾 </w:t>
      </w:r>
      <w:r>
        <w:rPr>
          <w:rFonts w:hint="eastAsia" w:ascii="Times New Roman" w:hAnsi="Times New Roman" w:eastAsia="仿宋_GB2312"/>
          <w:color w:val="000000"/>
          <w:sz w:val="32"/>
          <w:szCs w:val="32"/>
          <w:lang w:val="en-US" w:eastAsia="zh-CN"/>
        </w:rPr>
        <w:t>125</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val="en-US" w:eastAsia="zh-CN"/>
        </w:rPr>
        <w:t>外单位来校督导、指导工作等</w:t>
      </w:r>
      <w:r>
        <w:rPr>
          <w:rFonts w:ascii="Times New Roman" w:hAnsi="Times New Roman" w:eastAsia="仿宋_GB2312"/>
          <w:color w:val="000000"/>
          <w:sz w:val="32"/>
          <w:szCs w:val="32"/>
        </w:rPr>
        <w:t>发生的接待支出。</w:t>
      </w:r>
    </w:p>
    <w:p w14:paraId="080969BD">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E80E7A1">
      <w:pPr>
        <w:pStyle w:val="15"/>
        <w:spacing w:line="600" w:lineRule="exact"/>
        <w:ind w:firstLine="640" w:firstLineChars="200"/>
        <w:rPr>
          <w:rFonts w:hint="eastAsia" w:ascii="Times New Roman" w:hAnsi="Times New Roman" w:eastAsia="仿宋_GB2312"/>
          <w:color w:val="000000"/>
          <w:sz w:val="32"/>
          <w:szCs w:val="32"/>
          <w:u w:val="none"/>
          <w:lang w:val="en-US" w:eastAsia="zh-CN"/>
        </w:rPr>
      </w:pPr>
      <w:r>
        <w:rPr>
          <w:rFonts w:hint="eastAsia" w:ascii="Times New Roman" w:hAnsi="Times New Roman" w:eastAsia="仿宋_GB2312"/>
          <w:color w:val="000000"/>
          <w:sz w:val="32"/>
          <w:szCs w:val="32"/>
          <w:u w:val="none"/>
          <w:lang w:val="en-US" w:eastAsia="zh-CN"/>
        </w:rPr>
        <w:t>2023</w:t>
      </w:r>
      <w:r>
        <w:rPr>
          <w:rFonts w:ascii="Times New Roman" w:hAnsi="Times New Roman" w:eastAsia="仿宋_GB2312"/>
          <w:color w:val="000000"/>
          <w:sz w:val="32"/>
          <w:szCs w:val="32"/>
          <w:u w:val="none"/>
        </w:rPr>
        <w:t>年度</w:t>
      </w:r>
      <w:r>
        <w:rPr>
          <w:rFonts w:hint="eastAsia" w:ascii="Times New Roman" w:hAnsi="Times New Roman" w:eastAsia="仿宋_GB2312"/>
          <w:color w:val="000000"/>
          <w:sz w:val="32"/>
          <w:szCs w:val="32"/>
          <w:u w:val="none"/>
          <w:lang w:eastAsia="zh-CN"/>
        </w:rPr>
        <w:t>本单位无</w:t>
      </w:r>
      <w:r>
        <w:rPr>
          <w:rFonts w:ascii="Times New Roman" w:hAnsi="Times New Roman" w:eastAsia="仿宋_GB2312"/>
          <w:color w:val="000000"/>
          <w:sz w:val="32"/>
          <w:szCs w:val="32"/>
          <w:u w:val="none"/>
        </w:rPr>
        <w:t>政府性基金预算财政拨收</w:t>
      </w:r>
      <w:r>
        <w:rPr>
          <w:rFonts w:hint="eastAsia" w:ascii="Times New Roman" w:hAnsi="Times New Roman" w:eastAsia="仿宋_GB2312"/>
          <w:color w:val="000000"/>
          <w:sz w:val="32"/>
          <w:szCs w:val="32"/>
          <w:u w:val="none"/>
          <w:lang w:eastAsia="zh-CN"/>
        </w:rPr>
        <w:t>入与支出。</w:t>
      </w:r>
    </w:p>
    <w:p w14:paraId="188FEA18">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4B89150D">
      <w:pPr>
        <w:pStyle w:val="15"/>
        <w:spacing w:line="600" w:lineRule="exact"/>
        <w:ind w:firstLine="640" w:firstLineChars="200"/>
        <w:rPr>
          <w:rFonts w:hint="eastAsia" w:eastAsia="仿宋_GB2312"/>
          <w:bCs/>
          <w:kern w:val="0"/>
          <w:sz w:val="32"/>
          <w:szCs w:val="32"/>
          <w:u w:val="none"/>
          <w:lang w:val="en-US" w:eastAsia="zh-CN"/>
        </w:rPr>
      </w:pPr>
      <w:r>
        <w:rPr>
          <w:rFonts w:hint="eastAsia" w:ascii="Times New Roman" w:hAnsi="Times New Roman" w:eastAsia="仿宋_GB2312"/>
          <w:color w:val="000000"/>
          <w:sz w:val="32"/>
          <w:szCs w:val="32"/>
          <w:u w:val="none"/>
          <w:lang w:val="en-US" w:eastAsia="zh-CN"/>
        </w:rPr>
        <w:t>2023年度本单位</w:t>
      </w:r>
      <w:r>
        <w:rPr>
          <w:rFonts w:ascii="Times New Roman" w:hAnsi="Times New Roman" w:eastAsia="仿宋_GB2312"/>
          <w:color w:val="000000"/>
          <w:sz w:val="32"/>
          <w:szCs w:val="32"/>
          <w:u w:val="none"/>
        </w:rPr>
        <w:t>预算绩效管理开展情况、绩效目标和绩效评价报告</w:t>
      </w:r>
      <w:r>
        <w:rPr>
          <w:rFonts w:hint="eastAsia" w:ascii="Times New Roman" w:hAnsi="Times New Roman" w:eastAsia="仿宋_GB2312"/>
          <w:color w:val="000000"/>
          <w:sz w:val="32"/>
          <w:szCs w:val="32"/>
          <w:u w:val="none"/>
          <w:lang w:eastAsia="zh-CN"/>
        </w:rPr>
        <w:t>已</w:t>
      </w:r>
      <w:r>
        <w:rPr>
          <w:rFonts w:ascii="Times New Roman" w:hAnsi="Times New Roman" w:eastAsia="仿宋_GB2312"/>
          <w:color w:val="000000"/>
          <w:sz w:val="32"/>
          <w:szCs w:val="32"/>
          <w:u w:val="none"/>
        </w:rPr>
        <w:t>按照财政绩效部门要求已公开</w:t>
      </w:r>
      <w:r>
        <w:rPr>
          <w:rFonts w:hint="eastAsia" w:ascii="Times New Roman" w:hAnsi="Times New Roman" w:eastAsia="仿宋_GB2312"/>
          <w:color w:val="000000"/>
          <w:sz w:val="32"/>
          <w:szCs w:val="32"/>
          <w:u w:val="none"/>
          <w:lang w:eastAsia="zh-CN"/>
        </w:rPr>
        <w:t>，</w:t>
      </w:r>
      <w:r>
        <w:rPr>
          <w:rFonts w:hint="eastAsia" w:eastAsia="仿宋_GB2312"/>
          <w:bCs/>
          <w:kern w:val="0"/>
          <w:sz w:val="32"/>
          <w:szCs w:val="32"/>
          <w:u w:val="none"/>
          <w:lang w:val="en-US" w:eastAsia="zh-CN"/>
        </w:rPr>
        <w:t>详见公开附件。</w:t>
      </w:r>
    </w:p>
    <w:p w14:paraId="5983E00D">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0DA01C2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2217A16E">
      <w:pPr>
        <w:spacing w:line="600" w:lineRule="exact"/>
        <w:ind w:firstLine="640" w:firstLineChars="200"/>
        <w:rPr>
          <w:rFonts w:hint="eastAsia" w:eastAsia="仿宋_GB2312"/>
          <w:kern w:val="0"/>
          <w:sz w:val="32"/>
          <w:szCs w:val="32"/>
          <w:lang w:eastAsia="zh-CN"/>
        </w:rPr>
      </w:pPr>
      <w:r>
        <w:rPr>
          <w:rFonts w:eastAsia="仿宋_GB2312"/>
          <w:kern w:val="0"/>
          <w:sz w:val="32"/>
          <w:szCs w:val="32"/>
        </w:rPr>
        <w:t>本</w:t>
      </w:r>
      <w:r>
        <w:rPr>
          <w:rFonts w:hint="eastAsia" w:eastAsia="仿宋_GB2312"/>
          <w:kern w:val="0"/>
          <w:sz w:val="32"/>
          <w:szCs w:val="32"/>
          <w:lang w:eastAsia="zh-CN"/>
        </w:rPr>
        <w:t>单位</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93.59</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eastAsia="zh-CN"/>
        </w:rPr>
        <w:t>。</w:t>
      </w:r>
    </w:p>
    <w:p w14:paraId="6B66D024">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05572892">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年本</w:t>
      </w:r>
      <w:r>
        <w:rPr>
          <w:rFonts w:hint="eastAsia" w:eastAsia="仿宋_GB2312"/>
          <w:kern w:val="0"/>
          <w:sz w:val="32"/>
          <w:szCs w:val="32"/>
          <w:lang w:eastAsia="zh-CN"/>
        </w:rPr>
        <w:t>单位</w:t>
      </w:r>
      <w:r>
        <w:rPr>
          <w:rFonts w:eastAsia="仿宋_GB2312"/>
          <w:kern w:val="0"/>
          <w:sz w:val="32"/>
          <w:szCs w:val="32"/>
        </w:rPr>
        <w:t>开支会议费</w:t>
      </w:r>
      <w:r>
        <w:rPr>
          <w:rFonts w:eastAsia="仿宋_GB2312"/>
          <w:sz w:val="32"/>
          <w:szCs w:val="32"/>
          <w:u w:val="single"/>
        </w:rPr>
        <w:t xml:space="preserve"> </w:t>
      </w:r>
      <w:r>
        <w:rPr>
          <w:rFonts w:hint="eastAsia" w:eastAsia="仿宋_GB2312"/>
          <w:sz w:val="32"/>
          <w:szCs w:val="32"/>
          <w:u w:val="single"/>
          <w:lang w:val="en-US" w:eastAsia="zh-CN"/>
        </w:rPr>
        <w:t>1.7</w:t>
      </w:r>
      <w:r>
        <w:rPr>
          <w:rFonts w:eastAsia="仿宋_GB2312"/>
          <w:sz w:val="32"/>
          <w:szCs w:val="32"/>
          <w:u w:val="single"/>
        </w:rPr>
        <w:t xml:space="preserve"> </w:t>
      </w:r>
      <w:r>
        <w:rPr>
          <w:rFonts w:eastAsia="仿宋_GB2312"/>
          <w:kern w:val="0"/>
          <w:sz w:val="32"/>
          <w:szCs w:val="32"/>
        </w:rPr>
        <w:t>万元，用于</w:t>
      </w:r>
      <w:r>
        <w:rPr>
          <w:rFonts w:hint="eastAsia" w:eastAsia="仿宋_GB2312"/>
          <w:kern w:val="0"/>
          <w:sz w:val="32"/>
          <w:szCs w:val="32"/>
          <w:lang w:val="en-US" w:eastAsia="zh-CN"/>
        </w:rPr>
        <w:t>召开阶段性评价</w:t>
      </w:r>
      <w:r>
        <w:rPr>
          <w:rFonts w:eastAsia="仿宋_GB2312"/>
          <w:kern w:val="0"/>
          <w:sz w:val="32"/>
          <w:szCs w:val="32"/>
        </w:rPr>
        <w:t>会议，人数</w:t>
      </w:r>
      <w:r>
        <w:rPr>
          <w:rFonts w:eastAsia="仿宋_GB2312"/>
          <w:sz w:val="32"/>
          <w:szCs w:val="32"/>
          <w:u w:val="single"/>
        </w:rPr>
        <w:t xml:space="preserve"> </w:t>
      </w:r>
      <w:r>
        <w:rPr>
          <w:rFonts w:hint="eastAsia" w:eastAsia="仿宋_GB2312"/>
          <w:sz w:val="32"/>
          <w:szCs w:val="32"/>
          <w:u w:val="single"/>
          <w:lang w:val="en-US" w:eastAsia="zh-CN"/>
        </w:rPr>
        <w:t>100</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2023年下期3-6年级阶段性评价会议费，</w:t>
      </w:r>
      <w:r>
        <w:rPr>
          <w:rFonts w:eastAsia="仿宋_GB2312"/>
          <w:kern w:val="0"/>
          <w:sz w:val="32"/>
          <w:szCs w:val="32"/>
        </w:rPr>
        <w:t>用于</w:t>
      </w:r>
      <w:r>
        <w:rPr>
          <w:rFonts w:hint="eastAsia" w:eastAsia="仿宋_GB2312"/>
          <w:kern w:val="0"/>
          <w:sz w:val="32"/>
          <w:szCs w:val="32"/>
          <w:lang w:val="en-US" w:eastAsia="zh-CN"/>
        </w:rPr>
        <w:t>召开重阳节</w:t>
      </w:r>
      <w:r>
        <w:rPr>
          <w:rFonts w:eastAsia="仿宋_GB2312"/>
          <w:kern w:val="0"/>
          <w:sz w:val="32"/>
          <w:szCs w:val="32"/>
        </w:rPr>
        <w:t>会议</w:t>
      </w:r>
      <w:r>
        <w:rPr>
          <w:rFonts w:hint="eastAsia" w:eastAsia="仿宋_GB2312"/>
          <w:kern w:val="0"/>
          <w:sz w:val="32"/>
          <w:szCs w:val="32"/>
          <w:lang w:eastAsia="zh-CN"/>
        </w:rPr>
        <w:t>等</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12.58</w:t>
      </w:r>
      <w:r>
        <w:rPr>
          <w:rFonts w:eastAsia="仿宋_GB2312"/>
          <w:sz w:val="32"/>
          <w:szCs w:val="32"/>
          <w:u w:val="single"/>
        </w:rPr>
        <w:t xml:space="preserve">  </w:t>
      </w:r>
      <w:r>
        <w:rPr>
          <w:rFonts w:eastAsia="仿宋_GB2312"/>
          <w:kern w:val="0"/>
          <w:sz w:val="32"/>
          <w:szCs w:val="32"/>
        </w:rPr>
        <w:t>万元，用于开展</w:t>
      </w:r>
      <w:r>
        <w:rPr>
          <w:rFonts w:hint="eastAsia" w:eastAsia="仿宋_GB2312"/>
          <w:kern w:val="0"/>
          <w:sz w:val="32"/>
          <w:szCs w:val="32"/>
          <w:lang w:eastAsia="zh-CN"/>
        </w:rPr>
        <w:t>各类</w:t>
      </w:r>
      <w:r>
        <w:rPr>
          <w:rFonts w:eastAsia="仿宋_GB2312"/>
          <w:kern w:val="0"/>
          <w:sz w:val="32"/>
          <w:szCs w:val="32"/>
        </w:rPr>
        <w:t>培训，人数</w:t>
      </w:r>
      <w:r>
        <w:rPr>
          <w:rFonts w:eastAsia="仿宋_GB2312"/>
          <w:sz w:val="32"/>
          <w:szCs w:val="32"/>
          <w:u w:val="single"/>
        </w:rPr>
        <w:t xml:space="preserve"> </w:t>
      </w:r>
      <w:r>
        <w:rPr>
          <w:rFonts w:hint="eastAsia" w:eastAsia="仿宋_GB2312"/>
          <w:sz w:val="32"/>
          <w:szCs w:val="32"/>
          <w:u w:val="single"/>
          <w:lang w:val="en-US" w:eastAsia="zh-CN"/>
        </w:rPr>
        <w:t>91</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eastAsia="zh-CN"/>
        </w:rPr>
        <w:t>公需课等。</w:t>
      </w:r>
    </w:p>
    <w:p w14:paraId="43FE51D1">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697645F4">
      <w:pPr>
        <w:spacing w:line="600" w:lineRule="exact"/>
        <w:ind w:firstLine="640" w:firstLineChars="200"/>
        <w:rPr>
          <w:rFonts w:eastAsia="仿宋_GB2312"/>
          <w:kern w:val="0"/>
          <w:sz w:val="32"/>
          <w:szCs w:val="32"/>
        </w:rPr>
      </w:pPr>
      <w:r>
        <w:rPr>
          <w:rFonts w:eastAsia="仿宋_GB2312"/>
          <w:kern w:val="0"/>
          <w:sz w:val="32"/>
          <w:szCs w:val="32"/>
        </w:rPr>
        <w:t>本</w:t>
      </w:r>
      <w:r>
        <w:rPr>
          <w:rFonts w:hint="eastAsia" w:eastAsia="仿宋_GB2312"/>
          <w:kern w:val="0"/>
          <w:sz w:val="32"/>
          <w:szCs w:val="32"/>
          <w:lang w:eastAsia="zh-CN"/>
        </w:rPr>
        <w:t>单位无此项支出。</w:t>
      </w:r>
    </w:p>
    <w:p w14:paraId="765A2A6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bookmarkStart w:id="0" w:name="_GoBack"/>
      <w:bookmarkEnd w:id="0"/>
    </w:p>
    <w:p w14:paraId="5F9AF7AE">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55E30FBE">
      <w:pPr>
        <w:spacing w:line="600" w:lineRule="exact"/>
        <w:ind w:firstLine="640" w:firstLineChars="200"/>
        <w:rPr>
          <w:rFonts w:eastAsia="仿宋_GB2312"/>
          <w:kern w:val="0"/>
          <w:sz w:val="32"/>
          <w:szCs w:val="32"/>
        </w:rPr>
      </w:pPr>
    </w:p>
    <w:p w14:paraId="0987594C">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5236480D">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20CD09E0">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1D0127BB">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76515692">
      <w:pPr>
        <w:widowControl/>
        <w:spacing w:line="600" w:lineRule="exact"/>
        <w:ind w:firstLine="640" w:firstLineChars="200"/>
        <w:rPr>
          <w:rFonts w:hint="eastAsia" w:eastAsia="方正小标宋_GBK"/>
          <w:bCs/>
          <w:kern w:val="0"/>
          <w:sz w:val="36"/>
          <w:szCs w:val="36"/>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7DB7B6DA">
      <w:pPr>
        <w:shd w:val="solid" w:color="FFFFFF" w:fill="auto"/>
        <w:kinsoku/>
        <w:autoSpaceDE/>
        <w:autoSpaceDN w:val="0"/>
        <w:ind w:firstLine="1080" w:firstLineChars="300"/>
        <w:jc w:val="left"/>
        <w:rPr>
          <w:rFonts w:hint="eastAsia" w:eastAsia="方正小标宋_GBK"/>
          <w:bCs/>
          <w:kern w:val="0"/>
          <w:sz w:val="36"/>
          <w:szCs w:val="36"/>
        </w:rPr>
      </w:pPr>
    </w:p>
    <w:p w14:paraId="1A94C6EC">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59B4A43F">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C145A">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75D2">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09CFE">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MzZkYWFhZTA0MzBmYjc4MTkzYjA5YzYxOTI1M2JkMzUifQ=="/>
  </w:docVars>
  <w:rsids>
    <w:rsidRoot w:val="00000000"/>
    <w:rsid w:val="007E686B"/>
    <w:rsid w:val="01281D84"/>
    <w:rsid w:val="0D714834"/>
    <w:rsid w:val="12A17C8D"/>
    <w:rsid w:val="133D76E8"/>
    <w:rsid w:val="156009C5"/>
    <w:rsid w:val="18760A4E"/>
    <w:rsid w:val="1CFA525B"/>
    <w:rsid w:val="1D0F41E2"/>
    <w:rsid w:val="1FD224BF"/>
    <w:rsid w:val="30E06824"/>
    <w:rsid w:val="375F4627"/>
    <w:rsid w:val="3B556027"/>
    <w:rsid w:val="3DE1353A"/>
    <w:rsid w:val="4E6879C7"/>
    <w:rsid w:val="51B80C66"/>
    <w:rsid w:val="52EC6E19"/>
    <w:rsid w:val="597638E0"/>
    <w:rsid w:val="59837DAB"/>
    <w:rsid w:val="5EB50A07"/>
    <w:rsid w:val="646E0C75"/>
    <w:rsid w:val="685272C6"/>
    <w:rsid w:val="6CA17317"/>
    <w:rsid w:val="78D87374"/>
    <w:rsid w:val="7E2F14ED"/>
    <w:rsid w:val="7E617E0B"/>
    <w:rsid w:val="7F1F3E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qFormat/>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2640</Words>
  <Characters>2927</Characters>
  <Lines>0</Lines>
  <Paragraphs>0</Paragraphs>
  <TotalTime>5</TotalTime>
  <ScaleCrop>false</ScaleCrop>
  <LinksUpToDate>false</LinksUpToDate>
  <CharactersWithSpaces>3152</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2024-10-05T03:22:00Z</dcterms:created>
  <dc:creator>Administrator</dc:creator>
  <cp:lastModifiedBy>Administrator</cp:lastModifiedBy>
  <dcterms:modified xsi:type="dcterms:W3CDTF">2024-10-09T01:34:07Z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515FA12E8C51419E96CE56C65CC647E4_12</vt:lpwstr>
  </property>
</Properties>
</file>